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78" w:rsidRPr="009D7178" w:rsidRDefault="009D7178" w:rsidP="009D717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9D7178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Расписание ОГЭ 2025</w:t>
      </w:r>
    </w:p>
    <w:p w:rsidR="009D7178" w:rsidRPr="009D7178" w:rsidRDefault="009D7178" w:rsidP="009D71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hyperlink r:id="rId5" w:history="1">
        <w:r w:rsidRPr="009D7178">
          <w:rPr>
            <w:rFonts w:ascii="Times New Roman" w:eastAsia="Times New Roman" w:hAnsi="Times New Roman" w:cs="Times New Roman"/>
            <w:color w:val="5869DA"/>
            <w:sz w:val="20"/>
            <w:szCs w:val="20"/>
            <w:bdr w:val="none" w:sz="0" w:space="0" w:color="auto" w:frame="1"/>
            <w:lang w:eastAsia="ru-RU"/>
          </w:rPr>
          <w:t>ОГЭ</w:t>
        </w:r>
      </w:hyperlink>
    </w:p>
    <w:p w:rsidR="009D7178" w:rsidRPr="009D7178" w:rsidRDefault="009D7178" w:rsidP="009D7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D7178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Утверждённое расписание на 2025 год.</w:t>
      </w:r>
      <w:bookmarkStart w:id="0" w:name="_GoBack"/>
      <w:bookmarkEnd w:id="0"/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717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Приказ Министерства просвещения Российской Федерации, Федеральной службы по надзору в сфере образования и науки от 11.11.2024 № 788/2090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</w:t>
      </w:r>
      <w:proofErr w:type="gramStart"/>
      <w:r w:rsidRPr="009D717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Зарегистрирован 10.12.2024 № 80516: </w:t>
      </w:r>
      <w:hyperlink r:id="rId6" w:history="1">
        <w:r w:rsidRPr="009D7178">
          <w:rPr>
            <w:rFonts w:ascii="Arial" w:eastAsia="Times New Roman" w:hAnsi="Arial" w:cs="Arial"/>
            <w:color w:val="3763C2"/>
            <w:sz w:val="20"/>
            <w:szCs w:val="20"/>
            <w:bdr w:val="none" w:sz="0" w:space="0" w:color="auto" w:frame="1"/>
            <w:lang w:eastAsia="ru-RU"/>
          </w:rPr>
          <w:t>788-2090.pdf</w:t>
        </w:r>
      </w:hyperlink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7178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22 апреля (вторник) — математика;</w:t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25 апреля (пятница) — русский язык;</w:t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29 апреля (вторник) — информатика, литература, обществознание, химия;</w:t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  <w:proofErr w:type="gramEnd"/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9D7178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12 мая (понедельник) — математика;</w:t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13 мая (вторник) — информатика, литература, обществознание, химия;</w:t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15 мая (четверг) — русский язык;</w:t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17 мая (суббота) — по всем учебным предметам;</w:t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7178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21 мая (среда) — иностранные языки (английский, испанский, немецкий, французский);</w:t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22 мая (четверг) — иностранные языки (английский, испанский, немецкий, французский);</w:t>
      </w:r>
      <w:proofErr w:type="gramEnd"/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26 мая (понедельник) — биология, информатика, обществознание, химия;</w:t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29 мая (четверг) — география, история, физика, химия;</w:t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июня (вторник) — математика;</w:t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6 июня (пятница) — география, информатика, обществознание;</w:t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9 июня (понедельник) — русский язык;</w:t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16 июня (понедельник) — биология, информатика, литература, физика.</w:t>
      </w:r>
      <w:proofErr w:type="gramEnd"/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9D7178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26 июня (четверг) — русский язык;</w:t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27 июня (пятница) — по всем учебным предметам (кроме русского языка и математики);</w:t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28 июня (суббота) — по всем учебным предметам (кроме русского языка и математики);</w:t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30 июня (понедельник) — математика;</w:t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 июля (вторник) — по всем учебным предметам;</w:t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2 июля (среда) — по всем учебным предметам;</w:t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7178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 сентября (вторник) — математика;</w:t>
      </w:r>
      <w:proofErr w:type="gramEnd"/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 сентября (пятница) — русский язык;</w:t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9 сентября (вторник) — биология, география, история, физика;</w:t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9D7178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17 сентября (среда) — русский язык;</w:t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 сентября (четверг) — математика;</w:t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19 сентября (пятница) — по всем учебным предметам (кроме русского языка и математики);</w:t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22 сентября (понедельник) — по всем учебным предметам (кроме русского языка и математики);</w:t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сентября (вторник) — по всем учебным предметам.</w:t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End"/>
    </w:p>
    <w:p w:rsidR="009D7178" w:rsidRPr="009D7178" w:rsidRDefault="009D7178" w:rsidP="009D7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ОГЭ по всем учебным предметам начинается в 10.00 по местному времени.</w:t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9D7178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Продолжительность ОГЭ</w:t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литературе, математике, русскому языку составляет 3 часа 55 минут (235 минут);</w:t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истории, обществознанию, физике, химии — 3 часа (180 минут);</w:t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биологии, географии, информатике — 2 часа 30 минут (150 минут);</w:t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иностранным языкам (английский, испанский, немецкий, французский) (письменная часть) — 2 часа (120 минут);</w:t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иностранным языкам (английский, испанский, немецкий, французский) (устная часть) — 15 минут.</w:t>
      </w:r>
      <w:proofErr w:type="gramEnd"/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7178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→ по биологии — линейка, не содержащая справочной информации (далее — линейка), для проведения измерений при выполнении заданий с рисунками; </w:t>
      </w:r>
      <w:proofErr w:type="gramStart"/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непрограммируемый калькулятор, обеспечивающий выполнение арифметических вычислений (сложение, вычитание, </w:t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умножение, деление, извлечение корня) и вычисление тригонометрических функций (</w:t>
      </w:r>
      <w:proofErr w:type="spellStart"/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sin</w:t>
      </w:r>
      <w:proofErr w:type="spellEnd"/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cos</w:t>
      </w:r>
      <w:proofErr w:type="spellEnd"/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tg</w:t>
      </w:r>
      <w:proofErr w:type="spellEnd"/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ctg</w:t>
      </w:r>
      <w:proofErr w:type="spellEnd"/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arcsin</w:t>
      </w:r>
      <w:proofErr w:type="spellEnd"/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arccos</w:t>
      </w:r>
      <w:proofErr w:type="spellEnd"/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arctg</w:t>
      </w:r>
      <w:proofErr w:type="spellEnd"/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→ </w:t>
      </w:r>
      <w:proofErr w:type="gramStart"/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 географии — линейка для измерения расстояний по топографической карте; непрограммируемый калькулятор; географические атласы для 7-9 классов для решения практических заданий;</w:t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Аудирование</w:t>
      </w:r>
      <w:proofErr w:type="spellEnd"/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аудиогарнитура</w:t>
      </w:r>
      <w:proofErr w:type="spellEnd"/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для выполнения заданий, предусматривающих устные ответы;</w:t>
      </w:r>
      <w:proofErr w:type="gramEnd"/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→ </w:t>
      </w:r>
      <w:proofErr w:type="gramStart"/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литературе — орфографический словарь, позволяющий устанавливать нормативное написание слов; полные тексты художественных произведений, а также сборники лирики;</w:t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математике — линейка для построения чертежей и рисунков;</w:t>
      </w:r>
      <w:proofErr w:type="gramEnd"/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справочные материалы, содержащие основные формулы курса математики образовательной программы основного общего образования;</w:t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русскому языку — орфографический словарь, позволяющий устанавливать нормативное написание слов;</w:t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физике — линейка для построения графиков и схем; непрограммируемый калькулятор; лабораторное оборудование для выполнения экспериментального задания;</w:t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химии — непрограммируемый калькулятор; комплект химических реактивов и лабораторное оборудование для проведения химических опытов, предусмотренных заданиями;</w:t>
      </w:r>
      <w:proofErr w:type="gramEnd"/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71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084724" w:rsidRDefault="00084724"/>
    <w:sectPr w:rsidR="00084724" w:rsidSect="009D717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78"/>
    <w:rsid w:val="00084724"/>
    <w:rsid w:val="009D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4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31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400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1501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8174" TargetMode="External"/><Relationship Id="rId5" Type="http://schemas.openxmlformats.org/officeDocument/2006/relationships/hyperlink" Target="https://4ege.ru/gia-in-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Madinat</dc:creator>
  <cp:lastModifiedBy>Madinat</cp:lastModifiedBy>
  <cp:revision>1</cp:revision>
  <dcterms:created xsi:type="dcterms:W3CDTF">2025-02-15T12:09:00Z</dcterms:created>
  <dcterms:modified xsi:type="dcterms:W3CDTF">2025-02-15T12:10:00Z</dcterms:modified>
</cp:coreProperties>
</file>